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44" w:rsidRPr="00F600FE" w:rsidRDefault="007F5E44" w:rsidP="00F600FE">
      <w:pPr>
        <w:adjustRightInd w:val="0"/>
        <w:snapToGrid w:val="0"/>
        <w:spacing w:line="240" w:lineRule="atLeas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F600FE">
        <w:rPr>
          <w:rFonts w:ascii="黑体" w:eastAsia="黑体" w:hAnsi="黑体" w:cs="黑体" w:hint="eastAsia"/>
          <w:color w:val="000000"/>
          <w:sz w:val="32"/>
          <w:szCs w:val="32"/>
        </w:rPr>
        <w:t xml:space="preserve">2            </w:t>
      </w:r>
      <w:r w:rsidR="00C02360" w:rsidRPr="00F600FE">
        <w:rPr>
          <w:rFonts w:ascii="黑体" w:eastAsia="黑体" w:hAnsi="黑体" w:cs="黑体" w:hint="eastAsia"/>
          <w:color w:val="000000"/>
          <w:sz w:val="32"/>
          <w:szCs w:val="32"/>
        </w:rPr>
        <w:t>济宁医学院校</w:t>
      </w:r>
      <w:r w:rsidRPr="00F600FE">
        <w:rPr>
          <w:rFonts w:ascii="黑体" w:eastAsia="黑体" w:hAnsi="黑体" w:cs="黑体"/>
          <w:color w:val="000000"/>
          <w:sz w:val="32"/>
          <w:szCs w:val="32"/>
        </w:rPr>
        <w:t>级重点学科验收量化表</w:t>
      </w: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452"/>
        <w:gridCol w:w="1338"/>
        <w:gridCol w:w="8520"/>
        <w:gridCol w:w="747"/>
        <w:gridCol w:w="798"/>
        <w:gridCol w:w="860"/>
      </w:tblGrid>
      <w:tr w:rsidR="00371515" w:rsidTr="00F600FE">
        <w:trPr>
          <w:trHeight w:val="429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15" w:rsidRDefault="00371515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学科名称</w:t>
            </w:r>
          </w:p>
        </w:tc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15" w:rsidRDefault="00371515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</w:p>
          <w:p w:rsidR="00371515" w:rsidRDefault="00371515" w:rsidP="007F5E44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15" w:rsidRDefault="00371515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总分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15" w:rsidRDefault="00371515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E42F7C" w:rsidTr="00E42F7C">
        <w:trPr>
          <w:trHeight w:val="434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（A）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(B)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（C）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三级量化指标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/>
                <w:b/>
                <w:bCs/>
                <w:szCs w:val="21"/>
              </w:rPr>
            </w:pPr>
            <w:r>
              <w:rPr>
                <w:rFonts w:ascii="汉仪书宋一简" w:eastAsia="汉仪书宋一简" w:hAnsi="宋体" w:hint="eastAsia"/>
                <w:b/>
                <w:bCs/>
                <w:szCs w:val="21"/>
              </w:rPr>
              <w:t>评分</w:t>
            </w: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A1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规划及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成效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（10分）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  <w:vertAlign w:val="subscript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规划完成情况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C1:工作基础好，建设目标与内容明确，规划任务全面完成。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C2:工作基础较好，建设目标与内容较明确，规划任务基本完成。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C3:工作基础一般，有建设目标与内容和建设措施，规划任务部分完成。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B2（5分）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总体成效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C4:对经济社会发展贡献大，效益显著。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C5:对经济社会发展贡献较大，有一定效益。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79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C6:有一定经济社会效益。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A2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学术队伍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（20分）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B3（10分）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主要学术骨干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646F7D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C7:教授6名以上，副教授10名以上，每一方向都有学术带头人，带头人水平高，结构合理，队伍实力强。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10-8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133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646F7D">
            <w:pPr>
              <w:spacing w:line="0" w:lineRule="atLeast"/>
              <w:ind w:left="42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C8:教授4名以上，副教授8名以上，每一方向都有学术带头人，带头人水平高，结构较合理，队伍实力较强。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7-5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133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646F7D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C9:教授2名以上，副教授5名以上，学术带头人不足，带头人水平较高，学术队伍有一定实力。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4-0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B4 (10分)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中青年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学术骨干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（50岁以下教师）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C10:具有博士学位者比例达60%以上，发展潜力大。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10-8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C11:具有博士学位者比例达40%以上，发展潜力较大。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7-5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74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C12:具有博士学位者比例少，发展潜力一般。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65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A3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教学与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人才培养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(25分)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B5（10分）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人才培养能力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C13:学科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能培养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博士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研究生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10-8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7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C14:学科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能培养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硕士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研究生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7-5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6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C15:学科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能培养本科生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62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B6（5分）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人才培养水平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94948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C16:学位论文入选国家奖，研究生在校期间发表论文（出版专著、申请专利）数量多，论文被SCI、EI、CSSCI等收录比例高；本科生培养质量高。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62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C17:学位论文入选省级奖，研究生在校期间发表论文（出版专著、申请专利）数量较多，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br/>
              <w:t xml:space="preserve">    论文被SCI、EI、CSSCI等收录比例较高；本科生培养质量较高。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625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C18:研究生在校期间发表论文（出版专著、申请专利）数量较少，论文被SCI、EI、CSSCI收录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br/>
              <w:t xml:space="preserve">    比例较低；本科生培养质量一般。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B7（5分）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教学成果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ind w:left="630" w:hangingChars="300" w:hanging="63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C19:获国家级优秀教学成果奖励（特等奖首位5分，一等奖首位4.5分，二等奖首位4分）。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C20:获得省级优秀教学成果奖励（一等奖首位3分，二等奖首位2.5分，三等奖2分）。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C21:获得学校优秀教学成果奖（一等奖首位1分，二等奖0.5分）。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B8（5分）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教材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630" w:hangingChars="300" w:hanging="63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C22:编写出版过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国家级规划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教材。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630" w:hangingChars="300" w:hanging="63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C23:编写出版过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省级规划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教材。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ind w:left="630" w:hangingChars="300" w:hanging="63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C24:编写出版过质量较高的教材。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A4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科学研究(30分)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B9 (5分)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研究方向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C25:具有3个及以上相对稳定、特色鲜明的研究方向，科研工作成绩突出。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9B4437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C26:具有</w:t>
            </w:r>
            <w:r w:rsidR="009B4437">
              <w:rPr>
                <w:rFonts w:ascii="汉仪书宋一简" w:eastAsia="汉仪书宋一简" w:hAnsi="宋体" w:cs="宋体" w:hint="eastAsia"/>
                <w:szCs w:val="21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个及以上相对稳定、有一定特色的研究方向，科研工作成绩较突出。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C27:研究方向不够稳定、特色不够明显，科研工作成绩一般。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B10（5分）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承担项目及经费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C28:承担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国家级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，层次高，科研经费充足。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C29:承担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省部级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，科研经费较充足。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C30:承担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厅局及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，科研经费较少。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B11（5分）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理论成果、专利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C31: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论文被SCI、EI、CSSCI等收录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5篇以上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，著作、论文获奖级别高，授权的发明专利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4项以上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hRule="exact" w:val="45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C32: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论文被SCI、EI、CSSCI等收录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篇以上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，著作、论文获奖级别较高，授权的发明专利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2项以上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8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C33:著作、论文水平一般，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无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授权的发明专利。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186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B12（5分）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科研获奖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C34:获</w:t>
            </w:r>
            <w:r w:rsidR="00A337E1">
              <w:rPr>
                <w:rFonts w:ascii="汉仪书宋一简" w:eastAsia="汉仪书宋一简" w:hAnsi="宋体" w:cs="宋体" w:hint="eastAsia"/>
                <w:szCs w:val="21"/>
              </w:rPr>
              <w:t>省级及以上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自然科学技术成果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奖励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C35: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获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厅局</w:t>
            </w:r>
            <w:r w:rsidR="00F86342" w:rsidRPr="00F86342">
              <w:rPr>
                <w:rFonts w:ascii="汉仪书宋一简" w:eastAsia="汉仪书宋一简" w:hAnsi="宋体" w:cs="宋体" w:hint="eastAsia"/>
                <w:szCs w:val="21"/>
              </w:rPr>
              <w:t>级及以上自然科学技术成果奖励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0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A337E1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C36:自然科学技术成果获奖等级较低。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B13（5分）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科研成果推广应用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C37:推广项目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3项以上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，经济或社会效益大，自我发展能力强，与产业界紧密结合，已形成产学研一体化运行机制。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C38:推广项目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1项以上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，经济或社会效益较大，产学研结合较好，自我发展能力较强。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6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C39: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无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推广项目，经济或社会效益小，自我发展能力较弱。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B14（5分）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标志性成果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C40:取得标志性成果2项以上，对经济建设和社会发展做出重大贡献或在理论上取得重大突破。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C41:有标志性成果，对社会做出了较大贡献或在理论上取得较大突破。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133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C42:未取得标志性成果，科研成果一般。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76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A5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条件建设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（9分）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B15（5分）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研究实验场地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和研究手段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C43:实验室面积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 M</w:t>
            </w:r>
            <w:r>
              <w:rPr>
                <w:rFonts w:ascii="汉仪书宋一简" w:eastAsia="汉仪书宋一简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以上，仪器总值</w:t>
            </w:r>
            <w:r w:rsidR="00F34D8C">
              <w:rPr>
                <w:rFonts w:ascii="汉仪书宋一简" w:eastAsia="汉仪书宋一简" w:hAnsi="宋体" w:cs="宋体" w:hint="eastAsia"/>
                <w:szCs w:val="21"/>
              </w:rPr>
              <w:t>5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00万元以上，有大型精密仪器设备，研究手段国内领先。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5-4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274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C44:实验室面积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 M</w:t>
            </w:r>
            <w:r>
              <w:rPr>
                <w:rFonts w:ascii="汉仪书宋一简" w:eastAsia="汉仪书宋一简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以上，仪器总值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3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00万元以上，有大型精密仪器设备，研究手段国内先进。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3-2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660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Chars="20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C45:实验室面积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 M</w:t>
            </w:r>
            <w:r>
              <w:rPr>
                <w:rFonts w:ascii="汉仪书宋一简" w:eastAsia="汉仪书宋一简" w:hAnsi="宋体" w:cs="宋体" w:hint="eastAsia"/>
                <w:szCs w:val="21"/>
                <w:vertAlign w:val="superscript"/>
              </w:rPr>
              <w:t>2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以上，仪器总值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1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00万元以上，缺少大型精密仪器设备研究手段比较先进。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2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B16（4分）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匹配经费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C46:单位匹配经费到位，建设经费充足，使用合理。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4-3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2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C47:单位匹配经费大部分到位，建设经费较为充足，使用比较合理。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529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C48:单位匹配经费部分到位，建设经费不足。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37"/>
          <w:jc w:val="center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A6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管理与学术交流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（6分）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B17（3分）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管理水平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C49:管理制度健全，管理绩效突出。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3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C50:管理制度较完善，管理绩效比较明显。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43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C51:管理制度不够健全，管理绩效一般。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8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B18（3分）</w:t>
            </w:r>
          </w:p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学术交流</w:t>
            </w: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C52:举办过国际学术会议，教师及研究人员国外进修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超过半年3人以上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，合作研究项目多。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3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87"/>
          <w:jc w:val="center"/>
        </w:trPr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F86342">
            <w:pPr>
              <w:spacing w:line="0" w:lineRule="atLeast"/>
              <w:ind w:left="42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C53:举办过国际国内学术会议，教师及研究人员国外进修</w:t>
            </w:r>
            <w:r w:rsidR="00F86342">
              <w:rPr>
                <w:rFonts w:ascii="汉仪书宋一简" w:eastAsia="汉仪书宋一简" w:hAnsi="宋体" w:cs="宋体" w:hint="eastAsia"/>
                <w:szCs w:val="21"/>
              </w:rPr>
              <w:t>超过半年1人以上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，合作研究项目较多。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2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  <w:tr w:rsidR="00E42F7C" w:rsidTr="00E42F7C">
        <w:trPr>
          <w:cantSplit/>
          <w:trHeight w:val="387"/>
          <w:jc w:val="center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ind w:left="420" w:hanging="420"/>
              <w:jc w:val="left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C54:举办过其他学术会议。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spacing w:line="0" w:lineRule="atLeast"/>
              <w:jc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szCs w:val="21"/>
              </w:rPr>
              <w:t>1-0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F7C" w:rsidRDefault="00E42F7C" w:rsidP="004E3B69">
            <w:pPr>
              <w:widowControl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</w:tr>
    </w:tbl>
    <w:p w:rsidR="007F5E44" w:rsidRDefault="007F5E44" w:rsidP="00C02360">
      <w:pPr>
        <w:spacing w:beforeLines="50" w:before="156" w:line="0" w:lineRule="atLeast"/>
        <w:rPr>
          <w:rFonts w:ascii="汉仪书宋一简" w:eastAsia="汉仪书宋一简"/>
          <w:szCs w:val="21"/>
        </w:rPr>
      </w:pPr>
      <w:r>
        <w:rPr>
          <w:rFonts w:ascii="汉仪书宋一简" w:eastAsia="汉仪书宋一简" w:hint="eastAsia"/>
          <w:szCs w:val="21"/>
        </w:rPr>
        <w:lastRenderedPageBreak/>
        <w:t xml:space="preserve">                       </w:t>
      </w:r>
    </w:p>
    <w:p w:rsidR="007F5E44" w:rsidRDefault="007F5E44" w:rsidP="007F5E44">
      <w:pPr>
        <w:spacing w:line="0" w:lineRule="atLeast"/>
        <w:rPr>
          <w:sz w:val="25"/>
          <w:szCs w:val="25"/>
        </w:rPr>
      </w:pPr>
    </w:p>
    <w:p w:rsidR="007F5E44" w:rsidRDefault="007F5E44" w:rsidP="007F5E44">
      <w:pPr>
        <w:spacing w:line="0" w:lineRule="atLeast"/>
        <w:ind w:firstLineChars="2200" w:firstLine="5280"/>
        <w:rPr>
          <w:rFonts w:ascii="宋体"/>
          <w:sz w:val="24"/>
        </w:rPr>
      </w:pPr>
    </w:p>
    <w:p w:rsidR="007F5E44" w:rsidRDefault="007F5E44" w:rsidP="007F5E44">
      <w:pPr>
        <w:pStyle w:val="a6"/>
        <w:spacing w:before="0" w:beforeAutospacing="0" w:after="0" w:afterAutospacing="0" w:line="360" w:lineRule="auto"/>
        <w:jc w:val="both"/>
        <w:rPr>
          <w:rFonts w:ascii="仿宋_GB2312" w:eastAsia="仿宋_GB2312"/>
          <w:b/>
          <w:sz w:val="32"/>
          <w:szCs w:val="32"/>
        </w:rPr>
      </w:pPr>
    </w:p>
    <w:p w:rsidR="007F5E44" w:rsidRDefault="007F5E44" w:rsidP="007F5E44"/>
    <w:p w:rsidR="00EC1E85" w:rsidRDefault="00EC1E85"/>
    <w:sectPr w:rsidR="00EC1E85" w:rsidSect="00EE2295">
      <w:footerReference w:type="default" r:id="rId7"/>
      <w:pgSz w:w="16838" w:h="11906" w:orient="landscape"/>
      <w:pgMar w:top="1531" w:right="2041" w:bottom="1531" w:left="1985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71" w:rsidRDefault="00073E71" w:rsidP="007F5E44">
      <w:r>
        <w:separator/>
      </w:r>
    </w:p>
  </w:endnote>
  <w:endnote w:type="continuationSeparator" w:id="0">
    <w:p w:rsidR="00073E71" w:rsidRDefault="00073E71" w:rsidP="007F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FB" w:rsidRDefault="00EC1E85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>
      <w:rPr>
        <w:rStyle w:val="a5"/>
        <w:sz w:val="28"/>
        <w:szCs w:val="28"/>
      </w:rPr>
      <w:t xml:space="preserve">— </w:t>
    </w:r>
    <w:r w:rsidR="00EE2295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EE2295">
      <w:rPr>
        <w:sz w:val="28"/>
        <w:szCs w:val="28"/>
      </w:rPr>
      <w:fldChar w:fldCharType="separate"/>
    </w:r>
    <w:r w:rsidR="00A92E3B">
      <w:rPr>
        <w:rStyle w:val="a5"/>
        <w:noProof/>
        <w:sz w:val="28"/>
        <w:szCs w:val="28"/>
      </w:rPr>
      <w:t>3</w:t>
    </w:r>
    <w:r w:rsidR="00EE2295">
      <w:rPr>
        <w:sz w:val="28"/>
        <w:szCs w:val="28"/>
      </w:rPr>
      <w:fldChar w:fldCharType="end"/>
    </w:r>
    <w:r>
      <w:rPr>
        <w:rStyle w:val="a5"/>
        <w:sz w:val="28"/>
        <w:szCs w:val="28"/>
      </w:rPr>
      <w:t xml:space="preserve"> —</w:t>
    </w:r>
  </w:p>
  <w:p w:rsidR="008016FB" w:rsidRDefault="00073E7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71" w:rsidRDefault="00073E71" w:rsidP="007F5E44">
      <w:r>
        <w:separator/>
      </w:r>
    </w:p>
  </w:footnote>
  <w:footnote w:type="continuationSeparator" w:id="0">
    <w:p w:rsidR="00073E71" w:rsidRDefault="00073E71" w:rsidP="007F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E44"/>
    <w:rsid w:val="00073E71"/>
    <w:rsid w:val="000E79E1"/>
    <w:rsid w:val="00371515"/>
    <w:rsid w:val="00371D45"/>
    <w:rsid w:val="00494948"/>
    <w:rsid w:val="004B29A1"/>
    <w:rsid w:val="00646F7D"/>
    <w:rsid w:val="0067673E"/>
    <w:rsid w:val="00764174"/>
    <w:rsid w:val="00782495"/>
    <w:rsid w:val="007F5E44"/>
    <w:rsid w:val="008762FD"/>
    <w:rsid w:val="0096410B"/>
    <w:rsid w:val="009B4437"/>
    <w:rsid w:val="00A337E1"/>
    <w:rsid w:val="00A92E3B"/>
    <w:rsid w:val="00AD3E56"/>
    <w:rsid w:val="00C02360"/>
    <w:rsid w:val="00D47734"/>
    <w:rsid w:val="00E42F7C"/>
    <w:rsid w:val="00EC1E85"/>
    <w:rsid w:val="00EE2295"/>
    <w:rsid w:val="00F34D8C"/>
    <w:rsid w:val="00F600FE"/>
    <w:rsid w:val="00F8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E44"/>
    <w:rPr>
      <w:sz w:val="18"/>
      <w:szCs w:val="18"/>
    </w:rPr>
  </w:style>
  <w:style w:type="paragraph" w:styleId="a4">
    <w:name w:val="footer"/>
    <w:basedOn w:val="a"/>
    <w:link w:val="Char0"/>
    <w:unhideWhenUsed/>
    <w:rsid w:val="007F5E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F5E44"/>
    <w:rPr>
      <w:sz w:val="18"/>
      <w:szCs w:val="18"/>
    </w:rPr>
  </w:style>
  <w:style w:type="character" w:styleId="a5">
    <w:name w:val="page number"/>
    <w:basedOn w:val="a0"/>
    <w:rsid w:val="007F5E44"/>
  </w:style>
  <w:style w:type="paragraph" w:styleId="a6">
    <w:name w:val="Normal (Web)"/>
    <w:basedOn w:val="a"/>
    <w:rsid w:val="007F5E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nihao</dc:creator>
  <cp:keywords/>
  <dc:description/>
  <cp:lastModifiedBy>PC</cp:lastModifiedBy>
  <cp:revision>21</cp:revision>
  <dcterms:created xsi:type="dcterms:W3CDTF">2015-11-20T05:09:00Z</dcterms:created>
  <dcterms:modified xsi:type="dcterms:W3CDTF">2016-09-12T01:35:00Z</dcterms:modified>
</cp:coreProperties>
</file>