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B7" w:rsidRPr="00C566B7" w:rsidRDefault="00C566B7" w:rsidP="00C566B7">
      <w:pPr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黑体" w:eastAsia="黑体" w:hAnsi="Times New Roman" w:cs="Times New Roman" w:hint="eastAsia"/>
          <w:sz w:val="32"/>
          <w:szCs w:val="32"/>
        </w:rPr>
        <w:t>附件</w:t>
      </w:r>
    </w:p>
    <w:p w:rsidR="00C566B7" w:rsidRPr="00C566B7" w:rsidRDefault="00C566B7" w:rsidP="00C566B7">
      <w:pPr>
        <w:spacing w:line="360" w:lineRule="auto"/>
        <w:ind w:firstLineChars="200" w:firstLine="643"/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C566B7">
        <w:rPr>
          <w:rFonts w:ascii="仿宋_GB2312" w:eastAsia="宋体" w:hAnsi="Times New Roman" w:cs="Times New Roman" w:hint="eastAsia"/>
          <w:b/>
          <w:sz w:val="32"/>
          <w:szCs w:val="32"/>
        </w:rPr>
        <w:t>济宁医学院工会</w:t>
      </w:r>
      <w:r w:rsidRPr="00C566B7">
        <w:rPr>
          <w:rFonts w:ascii="仿宋_GB2312" w:eastAsia="宋体" w:hAnsi="Times New Roman" w:cs="Times New Roman"/>
          <w:b/>
          <w:sz w:val="32"/>
          <w:szCs w:val="32"/>
        </w:rPr>
        <w:t>、妇委会</w:t>
      </w:r>
      <w:r w:rsidRPr="00C566B7">
        <w:rPr>
          <w:rFonts w:ascii="Times New Roman" w:eastAsia="宋体" w:hAnsi="Times New Roman" w:cs="Times New Roman" w:hint="eastAsia"/>
          <w:b/>
          <w:sz w:val="32"/>
          <w:szCs w:val="32"/>
        </w:rPr>
        <w:t>“书香三八”读书征文活动方案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黑体" w:eastAsia="黑体" w:hAnsi="Times New Roman" w:cs="Times New Roman" w:hint="eastAsia"/>
          <w:sz w:val="32"/>
          <w:szCs w:val="32"/>
        </w:rPr>
      </w:pPr>
      <w:r w:rsidRPr="00C566B7">
        <w:rPr>
          <w:rFonts w:ascii="黑体" w:eastAsia="黑体" w:hAnsi="Times New Roman" w:cs="Times New Roman" w:hint="eastAsia"/>
          <w:sz w:val="32"/>
          <w:szCs w:val="32"/>
        </w:rPr>
        <w:t>一、活动时间</w:t>
      </w:r>
    </w:p>
    <w:p w:rsidR="00C566B7" w:rsidRPr="00C566B7" w:rsidRDefault="00C566B7" w:rsidP="00C566B7">
      <w:pPr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 xml:space="preserve">　　2016年3月8日至2016年6月30日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黑体" w:eastAsia="黑体" w:hAnsi="Times New Roman" w:cs="Times New Roman" w:hint="eastAsia"/>
          <w:sz w:val="32"/>
          <w:szCs w:val="32"/>
        </w:rPr>
      </w:pPr>
      <w:r w:rsidRPr="00C566B7">
        <w:rPr>
          <w:rFonts w:ascii="黑体" w:eastAsia="黑体" w:hAnsi="Times New Roman" w:cs="Times New Roman" w:hint="eastAsia"/>
          <w:sz w:val="32"/>
          <w:szCs w:val="32"/>
        </w:rPr>
        <w:t>二、活动主题</w:t>
      </w:r>
    </w:p>
    <w:p w:rsidR="00C566B7" w:rsidRPr="00C566B7" w:rsidRDefault="00C566B7" w:rsidP="00C566B7">
      <w:pPr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 xml:space="preserve">　　</w:t>
      </w:r>
      <w:r w:rsidRPr="00C566B7">
        <w:rPr>
          <w:rFonts w:ascii="仿宋_GB2312" w:eastAsia="仿宋_GB2312" w:hAnsi="仿宋" w:cs="仿宋" w:hint="eastAsia"/>
          <w:sz w:val="32"/>
          <w:szCs w:val="32"/>
        </w:rPr>
        <w:t>智慧女性·书香家庭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黑体" w:eastAsia="黑体" w:hAnsi="Times New Roman" w:cs="Times New Roman" w:hint="eastAsia"/>
          <w:sz w:val="32"/>
          <w:szCs w:val="32"/>
        </w:rPr>
      </w:pPr>
      <w:r w:rsidRPr="00C566B7">
        <w:rPr>
          <w:rFonts w:ascii="黑体" w:eastAsia="黑体" w:hAnsi="Times New Roman" w:cs="Times New Roman" w:hint="eastAsia"/>
          <w:sz w:val="32"/>
          <w:szCs w:val="32"/>
        </w:rPr>
        <w:t>三、活动意义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进一步贯彻落实党中央、国务院关于“倡导全民阅读，建设书香社会”的战略部署，深入推进全民阅读，让阅读成为一种生活方式，让书香浸染每一个家庭。女性阅读是全民阅读的根和源，女性阅读会影响家庭阅读、引导儿童阅读；书香家庭是书香社会的细胞和基石。倡导全民阅读，核心在于倡导女性阅读；建设书香社会，根基在于建设书香家庭。本次“书香三八”读书活动以“智慧女性·书香家庭”为主题，旨在指导女性阅读，读好书、用好书、藏好书，与书为伴，以书为友；旨在开展家庭文化建设，引导女性注重家风、重视家教，努力建设“夫妻和睦、尊老爱幼、科学教子、邻里互助、热心公益”的和美家庭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C566B7">
        <w:rPr>
          <w:rFonts w:ascii="黑体" w:eastAsia="黑体" w:hAnsi="黑体" w:cs="Times New Roman" w:hint="eastAsia"/>
          <w:sz w:val="32"/>
          <w:szCs w:val="32"/>
        </w:rPr>
        <w:t>四、征文内容与要求</w:t>
      </w:r>
    </w:p>
    <w:p w:rsidR="00C566B7" w:rsidRPr="00C566B7" w:rsidRDefault="00C566B7" w:rsidP="00C566B7">
      <w:pPr>
        <w:spacing w:line="58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1．征文内容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作者可任选以下内容立题：阅读（如阅读的意义和作用、阅读习惯的养成、阅读的方式方法、阅读心得体会分享等）；智慧女性的书香人生（如阅读如何改变了女人心态，提升了个人魅力，改善了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人际关系，助推了事业工作，增强了人生幸福感等）；书香家庭建设（如家庭阅读氛围的营造、家庭成员阅读的引领、家庭书房设计的艺术、家庭藏书的选择等）；和美家庭建设（如良好家风的传承、家庭美德的弘扬、“爱情”保鲜的妙招、家庭和睦之道、邻里和谐之法）。标题自拟，体裁不限。</w:t>
      </w:r>
    </w:p>
    <w:p w:rsidR="00C566B7" w:rsidRPr="00C566B7" w:rsidRDefault="00C566B7" w:rsidP="00C566B7">
      <w:pPr>
        <w:spacing w:line="58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2．征文要求：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（1）征文作品必须是本人原创。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（2）征文作者只限女性。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（3）征文标题紧扣活动主题，作品内容与文章标题相符，言之有物，感悟深刻，富含哲理，给人以启迪。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（4）结构设计合理、完整，层次分明，段落整齐，逻辑性强。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（5）文字通顺，言精意美，有文采。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（6）字数控制在1000～2500字之间（说明：少于1000字、多于2500字不予参评）。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（7）提供word格式电子稿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（8）请在征文作品的题目下方注明作者姓名、性别、工作部门和手机号码、电话号码等。</w:t>
      </w:r>
    </w:p>
    <w:p w:rsidR="00C566B7" w:rsidRPr="00C566B7" w:rsidRDefault="00C566B7" w:rsidP="00C566B7">
      <w:pPr>
        <w:spacing w:line="580" w:lineRule="exact"/>
        <w:ind w:firstLineChars="200" w:firstLine="643"/>
        <w:rPr>
          <w:rFonts w:ascii="仿宋_GB2312" w:eastAsia="仿宋_GB2312" w:hAnsi="Times New Roman" w:cs="Times New Roman" w:hint="eastAsia"/>
          <w:b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3、活动参考用书：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《闻书香  识女人》　　　　徐坤／著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《和美家庭》　　　　　　　徐凡　周永琴／主编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《生活如此美好——第三届“书香三八”优秀征文集》（全两册）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《书香画意——第三届“书香三八”书画阅读获奖作品集》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《轻轻走向完美》　　　　　毕淑敏／著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《品味书香——中国女性基础阅读书目·导赏手册》</w:t>
      </w:r>
    </w:p>
    <w:p w:rsidR="00C566B7" w:rsidRPr="00C566B7" w:rsidRDefault="00C566B7" w:rsidP="00C566B7">
      <w:pPr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 xml:space="preserve">　　　　　　　　　　　　　朱永新  金玮／主编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注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>：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工会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>在图书馆三楼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T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 xml:space="preserve">305 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>职工书屋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>准备了相关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书籍</w:t>
      </w:r>
      <w:r w:rsidRPr="00C566B7"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C566B7" w:rsidRPr="00C566B7" w:rsidRDefault="00C566B7" w:rsidP="00C566B7">
      <w:pPr>
        <w:spacing w:line="58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C566B7" w:rsidRPr="00C566B7" w:rsidRDefault="00C566B7" w:rsidP="00C566B7">
      <w:pPr>
        <w:spacing w:line="580" w:lineRule="exact"/>
        <w:ind w:firstLineChars="200" w:firstLine="643"/>
        <w:rPr>
          <w:rFonts w:ascii="黑体" w:eastAsia="黑体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4.</w:t>
      </w:r>
      <w:r w:rsidRPr="00C566B7"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征文投稿截止日期：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6"/>
        </w:smartTagPr>
        <w:r w:rsidRPr="00C566B7">
          <w:rPr>
            <w:rFonts w:ascii="仿宋_GB2312" w:eastAsia="仿宋_GB2312" w:hAnsi="Times New Roman" w:cs="Times New Roman" w:hint="eastAsia"/>
            <w:sz w:val="32"/>
            <w:szCs w:val="32"/>
          </w:rPr>
          <w:t>2016年6月30日</w:t>
        </w:r>
      </w:smartTag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C566B7" w:rsidRPr="00C566B7" w:rsidRDefault="00C566B7" w:rsidP="00C566B7">
      <w:pPr>
        <w:spacing w:line="58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5.</w:t>
      </w: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C566B7">
        <w:rPr>
          <w:rFonts w:ascii="仿宋_GB2312" w:eastAsia="仿宋_GB2312" w:hAnsi="Times New Roman" w:cs="Times New Roman" w:hint="eastAsia"/>
          <w:b/>
          <w:sz w:val="32"/>
          <w:szCs w:val="32"/>
        </w:rPr>
        <w:t>奖项设置：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本次征文设一等奖 3 名、二等奖 5 名、三等奖若干名。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C566B7">
        <w:rPr>
          <w:rFonts w:ascii="黑体" w:eastAsia="黑体" w:hAnsi="黑体" w:cs="Times New Roman" w:hint="eastAsia"/>
          <w:sz w:val="32"/>
          <w:szCs w:val="32"/>
        </w:rPr>
        <w:t>五、活动联系方式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联系人：邱玉环    周亚卿</w:t>
      </w:r>
    </w:p>
    <w:p w:rsidR="00C566B7" w:rsidRPr="00C566B7" w:rsidRDefault="00C566B7" w:rsidP="00C566B7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C566B7">
        <w:rPr>
          <w:rFonts w:ascii="仿宋_GB2312" w:eastAsia="仿宋_GB2312" w:hAnsi="Times New Roman" w:cs="Times New Roman" w:hint="eastAsia"/>
          <w:sz w:val="32"/>
          <w:szCs w:val="32"/>
        </w:rPr>
        <w:t>电  话：616077</w:t>
      </w:r>
    </w:p>
    <w:p w:rsidR="00C566B7" w:rsidRPr="00C566B7" w:rsidRDefault="00C566B7" w:rsidP="00C566B7">
      <w:pPr>
        <w:spacing w:line="640" w:lineRule="exact"/>
        <w:jc w:val="left"/>
        <w:rPr>
          <w:rFonts w:ascii="Times New Roman" w:eastAsia="宋体" w:hAnsi="Times New Roman" w:cs="Times New Roman" w:hint="eastAsia"/>
          <w:sz w:val="32"/>
          <w:szCs w:val="32"/>
        </w:rPr>
      </w:pPr>
      <w:r w:rsidRPr="00C566B7">
        <w:rPr>
          <w:rFonts w:ascii="Times New Roman" w:eastAsia="宋体" w:hAnsi="Times New Roman" w:cs="Times New Roman" w:hint="eastAsia"/>
          <w:sz w:val="32"/>
          <w:szCs w:val="32"/>
        </w:rPr>
        <w:t xml:space="preserve">                                 </w:t>
      </w:r>
    </w:p>
    <w:p w:rsidR="00C566B7" w:rsidRPr="00C566B7" w:rsidRDefault="00C566B7" w:rsidP="00C566B7">
      <w:pPr>
        <w:spacing w:line="640" w:lineRule="exact"/>
        <w:jc w:val="left"/>
        <w:rPr>
          <w:rFonts w:ascii="Times New Roman" w:eastAsia="宋体" w:hAnsi="Times New Roman" w:cs="Times New Roman" w:hint="eastAsia"/>
          <w:sz w:val="32"/>
          <w:szCs w:val="32"/>
        </w:rPr>
      </w:pPr>
    </w:p>
    <w:p w:rsidR="00C566B7" w:rsidRPr="00C566B7" w:rsidRDefault="00C566B7" w:rsidP="00C566B7">
      <w:pPr>
        <w:spacing w:line="640" w:lineRule="exact"/>
        <w:jc w:val="left"/>
        <w:rPr>
          <w:rFonts w:ascii="Times New Roman" w:eastAsia="宋体" w:hAnsi="Times New Roman" w:cs="Times New Roman" w:hint="eastAsia"/>
          <w:sz w:val="32"/>
          <w:szCs w:val="32"/>
        </w:rPr>
      </w:pPr>
    </w:p>
    <w:p w:rsidR="00C566B7" w:rsidRPr="00C566B7" w:rsidRDefault="00C566B7" w:rsidP="00C566B7">
      <w:pPr>
        <w:spacing w:line="640" w:lineRule="exact"/>
        <w:ind w:firstLineChars="2350" w:firstLine="752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C566B7">
        <w:rPr>
          <w:rFonts w:ascii="Times New Roman" w:eastAsia="宋体" w:hAnsi="Times New Roman" w:cs="Times New Roman" w:hint="eastAsia"/>
          <w:sz w:val="32"/>
          <w:szCs w:val="32"/>
        </w:rPr>
        <w:t xml:space="preserve">  2016.3.8.</w:t>
      </w:r>
    </w:p>
    <w:p w:rsidR="00A65BE8" w:rsidRDefault="00A65BE8">
      <w:bookmarkStart w:id="0" w:name="_GoBack"/>
      <w:bookmarkEnd w:id="0"/>
    </w:p>
    <w:sectPr w:rsidR="00A65BE8">
      <w:footerReference w:type="even" r:id="rId4"/>
      <w:footerReference w:type="default" r:id="rId5"/>
      <w:pgSz w:w="12240" w:h="15840"/>
      <w:pgMar w:top="1417" w:right="1502" w:bottom="1417" w:left="1502" w:header="720" w:footer="720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A6" w:rsidRDefault="00C566B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E2DA6" w:rsidRDefault="00C566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A6" w:rsidRDefault="00C566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DA6" w:rsidRDefault="00C566B7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" filled="f" stroked="f">
              <v:textbox style="mso-fit-shape-to-text:t" inset="0,0,0,0">
                <w:txbxContent>
                  <w:p w:rsidR="007E2DA6" w:rsidRDefault="00C566B7">
                    <w:pPr>
                      <w:pStyle w:val="a4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B7"/>
    <w:rsid w:val="00A65BE8"/>
    <w:rsid w:val="00C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B5A165-B5EF-426F-B4D6-594F7CDC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6B7"/>
  </w:style>
  <w:style w:type="paragraph" w:styleId="a4">
    <w:name w:val="footer"/>
    <w:basedOn w:val="a"/>
    <w:link w:val="Char"/>
    <w:rsid w:val="00C566B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C566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2016-03-10T09:26:00Z</dcterms:created>
  <dcterms:modified xsi:type="dcterms:W3CDTF">2016-03-10T09:26:00Z</dcterms:modified>
</cp:coreProperties>
</file>