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B3" w:rsidRPr="00430C6F" w:rsidRDefault="009B3DB3" w:rsidP="009B3DB3">
      <w:pPr>
        <w:snapToGrid w:val="0"/>
        <w:spacing w:line="5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430C6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</w:p>
    <w:p w:rsidR="009B3DB3" w:rsidRPr="00430C6F" w:rsidRDefault="009B3DB3" w:rsidP="009B3DB3">
      <w:pPr>
        <w:snapToGrid w:val="0"/>
        <w:spacing w:line="520" w:lineRule="exact"/>
        <w:jc w:val="center"/>
        <w:rPr>
          <w:rFonts w:ascii="方正小标宋简体" w:eastAsia="方正小标宋简体" w:hAnsi="宋体" w:hint="eastAsia"/>
          <w:kern w:val="0"/>
          <w:sz w:val="36"/>
          <w:szCs w:val="36"/>
        </w:rPr>
      </w:pPr>
      <w:r w:rsidRPr="00430C6F">
        <w:rPr>
          <w:rFonts w:ascii="方正小标宋简体" w:eastAsia="方正小标宋简体" w:hAnsi="宋体" w:hint="eastAsia"/>
          <w:kern w:val="0"/>
          <w:sz w:val="36"/>
          <w:szCs w:val="36"/>
        </w:rPr>
        <w:t>辅导员职业能力比赛评分标准</w:t>
      </w:r>
    </w:p>
    <w:p w:rsidR="009B3DB3" w:rsidRPr="001B6880" w:rsidRDefault="009B3DB3" w:rsidP="009B3DB3">
      <w:pPr>
        <w:snapToGrid w:val="0"/>
        <w:spacing w:line="520" w:lineRule="exact"/>
        <w:ind w:firstLine="570"/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</w:pPr>
      <w:r w:rsidRPr="001B6880"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  <w:t>一、基础知识与公文写作</w:t>
      </w:r>
    </w:p>
    <w:p w:rsidR="009B3DB3" w:rsidRPr="005F03FF" w:rsidRDefault="009B3DB3" w:rsidP="009B3DB3">
      <w:pPr>
        <w:snapToGrid w:val="0"/>
        <w:spacing w:line="520" w:lineRule="exact"/>
        <w:ind w:firstLine="57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F03F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基础知识测试与公文写作安排在第一阶段进行，采用笔试答卷方式，试卷满分100分，根据辅导员答题情况，由专家评委阅卷打分，个人成绩计入所在团体总成绩。</w:t>
      </w:r>
    </w:p>
    <w:p w:rsidR="009B3DB3" w:rsidRPr="001B6880" w:rsidRDefault="009B3DB3" w:rsidP="009B3DB3">
      <w:pPr>
        <w:snapToGrid w:val="0"/>
        <w:spacing w:line="520" w:lineRule="exact"/>
        <w:ind w:firstLine="570"/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</w:pPr>
      <w:r w:rsidRPr="001B6880"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  <w:t>二、主题班会</w:t>
      </w:r>
    </w:p>
    <w:p w:rsidR="009B3DB3" w:rsidRPr="005F03FF" w:rsidRDefault="009B3DB3" w:rsidP="009B3DB3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F03F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辅导员赛前撰写主题班会策划书，录制班会实况视频，并提交视频光盘，主要考察辅导员日常思想政治教育工作的能力。视频内容限时10分钟，满分100分。</w:t>
      </w:r>
    </w:p>
    <w:tbl>
      <w:tblPr>
        <w:tblW w:w="0" w:type="auto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5846"/>
        <w:gridCol w:w="1035"/>
      </w:tblGrid>
      <w:tr w:rsidR="009B3DB3" w:rsidRPr="0002729A" w:rsidTr="00644C19">
        <w:tc>
          <w:tcPr>
            <w:tcW w:w="14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84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评分标准</w:t>
            </w:r>
          </w:p>
        </w:tc>
        <w:tc>
          <w:tcPr>
            <w:tcW w:w="1035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权重</w:t>
            </w:r>
          </w:p>
        </w:tc>
      </w:tr>
      <w:tr w:rsidR="009B3DB3" w:rsidRPr="0002729A" w:rsidTr="00644C19">
        <w:tc>
          <w:tcPr>
            <w:tcW w:w="14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总体要求</w:t>
            </w:r>
          </w:p>
        </w:tc>
        <w:tc>
          <w:tcPr>
            <w:tcW w:w="5846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策划书基本内容齐全，格式规范；创意新颖，逻辑性强；对现场组织实施的内容有合理的安排。</w:t>
            </w:r>
          </w:p>
        </w:tc>
        <w:tc>
          <w:tcPr>
            <w:tcW w:w="1035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9B3DB3" w:rsidRPr="0002729A" w:rsidTr="00644C19">
        <w:tc>
          <w:tcPr>
            <w:tcW w:w="14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教育目的</w:t>
            </w:r>
          </w:p>
        </w:tc>
        <w:tc>
          <w:tcPr>
            <w:tcW w:w="5846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主题鲜明，切合实际，导向正确，重点突出，针对性强，符合德育要求，促进学生发展。</w:t>
            </w:r>
          </w:p>
        </w:tc>
        <w:tc>
          <w:tcPr>
            <w:tcW w:w="1035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9B3DB3" w:rsidRPr="0002729A" w:rsidTr="00644C19">
        <w:tc>
          <w:tcPr>
            <w:tcW w:w="14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教育内容</w:t>
            </w:r>
          </w:p>
        </w:tc>
        <w:tc>
          <w:tcPr>
            <w:tcW w:w="5846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材料准备充分、真实、得当，以学生的现实生活和社会实践为基础，适合学生当前的思想和心理状态。</w:t>
            </w:r>
          </w:p>
        </w:tc>
        <w:tc>
          <w:tcPr>
            <w:tcW w:w="1035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30</w:t>
            </w:r>
          </w:p>
        </w:tc>
      </w:tr>
      <w:tr w:rsidR="009B3DB3" w:rsidRPr="0002729A" w:rsidTr="00644C19">
        <w:tc>
          <w:tcPr>
            <w:tcW w:w="14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教育过程</w:t>
            </w:r>
          </w:p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及方法</w:t>
            </w:r>
          </w:p>
        </w:tc>
        <w:tc>
          <w:tcPr>
            <w:tcW w:w="5846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体现激励性原则：积极向上，导向性强，注重学生的心理体验和道德感悟。</w:t>
            </w:r>
          </w:p>
        </w:tc>
        <w:tc>
          <w:tcPr>
            <w:tcW w:w="1035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  <w:tr w:rsidR="009B3DB3" w:rsidRPr="0002729A" w:rsidTr="00644C19">
        <w:tc>
          <w:tcPr>
            <w:tcW w:w="14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教师素养</w:t>
            </w:r>
          </w:p>
        </w:tc>
        <w:tc>
          <w:tcPr>
            <w:tcW w:w="5846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仪表端庄，举止大方，亲切自然；普通话标准，声音清晰，感情真挚，感染力强；对主题相关的知识有较好的掌握；活动过程中真诚地鼓励和引导学生发言；具备较强的反馈调控应变能力。</w:t>
            </w:r>
          </w:p>
        </w:tc>
        <w:tc>
          <w:tcPr>
            <w:tcW w:w="1035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30</w:t>
            </w:r>
          </w:p>
        </w:tc>
      </w:tr>
    </w:tbl>
    <w:p w:rsidR="009B3DB3" w:rsidRPr="001B6880" w:rsidRDefault="009B3DB3" w:rsidP="009B3DB3">
      <w:pPr>
        <w:widowControl/>
        <w:shd w:val="clear" w:color="auto" w:fill="FFFFFF"/>
        <w:snapToGrid w:val="0"/>
        <w:spacing w:line="520" w:lineRule="exact"/>
        <w:jc w:val="left"/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</w:pPr>
      <w:r w:rsidRPr="001B6880"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  <w:lastRenderedPageBreak/>
        <w:t xml:space="preserve">    三、谈心谈话</w:t>
      </w: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F03F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现场抽题，辅导员根据题目要求，以情景再现的方式开展谈心谈话，由工作人员进行简单配合，主要考察辅导员对相关知识的运用能力以及沟通技巧。限时10分钟，满分100分。</w:t>
      </w:r>
    </w:p>
    <w:p w:rsidR="009B3DB3" w:rsidRPr="0002729A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</w:p>
    <w:tbl>
      <w:tblPr>
        <w:tblW w:w="8336" w:type="dxa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6040"/>
        <w:gridCol w:w="941"/>
      </w:tblGrid>
      <w:tr w:rsidR="009B3DB3" w:rsidRPr="0002729A" w:rsidTr="00644C19">
        <w:tc>
          <w:tcPr>
            <w:tcW w:w="13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6040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评分标准</w:t>
            </w:r>
          </w:p>
        </w:tc>
        <w:tc>
          <w:tcPr>
            <w:tcW w:w="941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权重</w:t>
            </w:r>
          </w:p>
        </w:tc>
      </w:tr>
      <w:tr w:rsidR="009B3DB3" w:rsidRPr="0002729A" w:rsidTr="00644C19">
        <w:tc>
          <w:tcPr>
            <w:tcW w:w="13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总体要求</w:t>
            </w:r>
          </w:p>
        </w:tc>
        <w:tc>
          <w:tcPr>
            <w:tcW w:w="6040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对谈话主题理解准确、到位，能迅速判断谈话对象心理活动状况，准确把握谈话核心，有效解开谈话对象的心结，达到预期目的。</w:t>
            </w:r>
          </w:p>
        </w:tc>
        <w:tc>
          <w:tcPr>
            <w:tcW w:w="94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20</w:t>
            </w:r>
          </w:p>
        </w:tc>
      </w:tr>
      <w:tr w:rsidR="009B3DB3" w:rsidRPr="0002729A" w:rsidTr="00644C19">
        <w:tc>
          <w:tcPr>
            <w:tcW w:w="13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知识运用</w:t>
            </w:r>
          </w:p>
        </w:tc>
        <w:tc>
          <w:tcPr>
            <w:tcW w:w="6040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遵循学生思想活动规律，谈话贴近学生思想实际，符合学生的心理特征，能够运用相关知识做到具体问题具体分析。</w:t>
            </w:r>
          </w:p>
        </w:tc>
        <w:tc>
          <w:tcPr>
            <w:tcW w:w="94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30</w:t>
            </w:r>
          </w:p>
        </w:tc>
      </w:tr>
      <w:tr w:rsidR="009B3DB3" w:rsidRPr="0002729A" w:rsidTr="00644C19">
        <w:tc>
          <w:tcPr>
            <w:tcW w:w="13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沟通技巧</w:t>
            </w:r>
          </w:p>
        </w:tc>
        <w:tc>
          <w:tcPr>
            <w:tcW w:w="6040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灵活掌握谈话时机；谈话方式灵活多样；谈话对象乐于接受，有效消除距离感。</w:t>
            </w:r>
          </w:p>
        </w:tc>
        <w:tc>
          <w:tcPr>
            <w:tcW w:w="94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30</w:t>
            </w:r>
          </w:p>
        </w:tc>
      </w:tr>
      <w:tr w:rsidR="009B3DB3" w:rsidRPr="0002729A" w:rsidTr="00644C19">
        <w:tc>
          <w:tcPr>
            <w:tcW w:w="1355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教师素养</w:t>
            </w:r>
          </w:p>
        </w:tc>
        <w:tc>
          <w:tcPr>
            <w:tcW w:w="6040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语言准确，亲切自然；感情真挚，感染力强；具备较强的掌控能力，掌握谈话的主动性。</w:t>
            </w:r>
          </w:p>
        </w:tc>
        <w:tc>
          <w:tcPr>
            <w:tcW w:w="94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20</w:t>
            </w:r>
          </w:p>
        </w:tc>
      </w:tr>
    </w:tbl>
    <w:p w:rsidR="009B3DB3" w:rsidRDefault="009B3DB3" w:rsidP="009B3DB3">
      <w:pPr>
        <w:widowControl/>
        <w:shd w:val="clear" w:color="auto" w:fill="FFFFFF"/>
        <w:snapToGrid w:val="0"/>
        <w:spacing w:line="520" w:lineRule="exact"/>
        <w:jc w:val="left"/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28"/>
        </w:rPr>
      </w:pPr>
    </w:p>
    <w:p w:rsidR="009B3DB3" w:rsidRPr="001B6880" w:rsidRDefault="009B3DB3" w:rsidP="009B3DB3">
      <w:pPr>
        <w:widowControl/>
        <w:shd w:val="clear" w:color="auto" w:fill="FFFFFF"/>
        <w:snapToGrid w:val="0"/>
        <w:spacing w:line="520" w:lineRule="exact"/>
        <w:jc w:val="left"/>
        <w:rPr>
          <w:rFonts w:ascii="黑体" w:eastAsia="黑体" w:hAnsi="黑体" w:cs="宋体" w:hint="eastAsia"/>
          <w:color w:val="2D2D2D"/>
          <w:kern w:val="0"/>
          <w:sz w:val="28"/>
          <w:szCs w:val="28"/>
        </w:rPr>
      </w:pPr>
      <w:r w:rsidRPr="001B6880"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  <w:t xml:space="preserve">    四、主题演讲</w:t>
      </w: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F03F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提前5分钟在现场抽题，辅导员根据题目要求，组织5分钟左右的演讲内容。主要考察辅导员的逻辑思维、语言表达和现场应变能力。限时5分钟，满分100分。</w:t>
      </w: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Pr="005F03FF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W w:w="874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48"/>
        <w:gridCol w:w="6134"/>
        <w:gridCol w:w="1066"/>
      </w:tblGrid>
      <w:tr w:rsidR="009B3DB3" w:rsidRPr="0002729A" w:rsidTr="00644C19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6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评价标准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权重</w:t>
            </w:r>
          </w:p>
        </w:tc>
      </w:tr>
      <w:tr w:rsidR="009B3DB3" w:rsidRPr="0002729A" w:rsidTr="00644C19">
        <w:trPr>
          <w:trHeight w:val="1741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演讲内容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切合主题，角度新颖、得当；事、情、理交融，逻辑严谨，说服力强；紧扣主题，显示对专业程度的了解；材料典型、充分，事例恰当、生动。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40</w:t>
            </w:r>
          </w:p>
        </w:tc>
      </w:tr>
      <w:tr w:rsidR="009B3DB3" w:rsidRPr="0002729A" w:rsidTr="00644C19">
        <w:trPr>
          <w:trHeight w:val="187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演讲技巧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普通话标准，口齿清晰，语音纯正；语言生动、形象，语气、语调、声音、节奏富于变化，轻重缓急，抑扬顿挫切合演讲内容；能准确、恰当地表情达意，富有感情；仪表端庄，表情自然，形体动作大方得体。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30</w:t>
            </w:r>
          </w:p>
        </w:tc>
      </w:tr>
      <w:tr w:rsidR="009B3DB3" w:rsidRPr="0002729A" w:rsidTr="00644C19">
        <w:trPr>
          <w:trHeight w:val="62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熟练程度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能熟练组织语言，表达流畅。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10</w:t>
            </w:r>
          </w:p>
        </w:tc>
      </w:tr>
      <w:tr w:rsidR="009B3DB3" w:rsidRPr="0002729A" w:rsidTr="00644C19">
        <w:trPr>
          <w:trHeight w:val="108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整体效果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演讲精彩有力，具有强大的鼓舞性、激励性、说服力、感召力，使人在美的享受中受到深刻教育。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color w:val="2D2D2D"/>
                <w:kern w:val="0"/>
                <w:sz w:val="30"/>
                <w:szCs w:val="30"/>
              </w:rPr>
            </w:pPr>
            <w:r w:rsidRPr="0002729A">
              <w:rPr>
                <w:rFonts w:ascii="仿宋" w:eastAsia="仿宋" w:hAnsi="仿宋" w:cs="宋体" w:hint="eastAsia"/>
                <w:color w:val="2D2D2D"/>
                <w:kern w:val="0"/>
                <w:sz w:val="30"/>
                <w:szCs w:val="30"/>
              </w:rPr>
              <w:t>20</w:t>
            </w:r>
          </w:p>
        </w:tc>
      </w:tr>
    </w:tbl>
    <w:p w:rsidR="009B3DB3" w:rsidRDefault="009B3DB3" w:rsidP="009B3DB3">
      <w:pPr>
        <w:widowControl/>
        <w:shd w:val="clear" w:color="auto" w:fill="FFFFFF"/>
        <w:snapToGrid w:val="0"/>
        <w:spacing w:line="520" w:lineRule="exact"/>
        <w:jc w:val="left"/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2D2D2D"/>
          <w:kern w:val="0"/>
          <w:sz w:val="28"/>
          <w:szCs w:val="28"/>
        </w:rPr>
        <w:t xml:space="preserve">    </w:t>
      </w:r>
    </w:p>
    <w:p w:rsidR="009B3DB3" w:rsidRPr="001B6880" w:rsidRDefault="009B3DB3" w:rsidP="009B3DB3">
      <w:pPr>
        <w:widowControl/>
        <w:shd w:val="clear" w:color="auto" w:fill="FFFFFF"/>
        <w:snapToGrid w:val="0"/>
        <w:spacing w:line="520" w:lineRule="exact"/>
        <w:ind w:firstLineChars="250" w:firstLine="700"/>
        <w:jc w:val="left"/>
        <w:rPr>
          <w:rFonts w:ascii="黑体" w:eastAsia="黑体" w:hAnsi="黑体" w:cs="宋体" w:hint="eastAsia"/>
          <w:color w:val="2D2D2D"/>
          <w:kern w:val="0"/>
          <w:sz w:val="28"/>
          <w:szCs w:val="28"/>
        </w:rPr>
      </w:pPr>
      <w:r w:rsidRPr="001B6880">
        <w:rPr>
          <w:rFonts w:ascii="黑体" w:eastAsia="黑体" w:hAnsi="黑体" w:cs="宋体" w:hint="eastAsia"/>
          <w:bCs/>
          <w:color w:val="2D2D2D"/>
          <w:kern w:val="0"/>
          <w:sz w:val="28"/>
          <w:szCs w:val="28"/>
        </w:rPr>
        <w:t>五、案例分析</w:t>
      </w: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F03F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参赛选手现场抽题，就案例中的问题关键点、解决思路、实施办法、启示进行阐述。限时5分钟。满分100分。</w:t>
      </w: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B3DB3" w:rsidRPr="005F03FF" w:rsidRDefault="009B3DB3" w:rsidP="009B3DB3">
      <w:pPr>
        <w:widowControl/>
        <w:shd w:val="clear" w:color="auto" w:fill="FFFFFF"/>
        <w:snapToGrid w:val="0"/>
        <w:spacing w:line="52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W w:w="874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48"/>
        <w:gridCol w:w="6134"/>
        <w:gridCol w:w="1066"/>
      </w:tblGrid>
      <w:tr w:rsidR="009B3DB3" w:rsidRPr="0002729A" w:rsidTr="00644C19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6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评价标准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  <w:t>权重</w:t>
            </w:r>
          </w:p>
        </w:tc>
      </w:tr>
      <w:tr w:rsidR="009B3DB3" w:rsidRPr="0002729A" w:rsidTr="00644C19">
        <w:trPr>
          <w:trHeight w:val="302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展示内容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案例中的问题关键点找的准，解决问的思路清晰，实施的办法合理有效，案例的启示充分，说服力强，生动。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40</w:t>
            </w:r>
          </w:p>
        </w:tc>
      </w:tr>
      <w:tr w:rsidR="009B3DB3" w:rsidRPr="0002729A" w:rsidTr="00644C19">
        <w:trPr>
          <w:trHeight w:val="1548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展示技巧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普通话标准，口齿清晰，语音纯正；语言生动、形象，能准确、恰当地表情达意；仪表端庄，表情自然，形体动作大方得体。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30</w:t>
            </w:r>
          </w:p>
        </w:tc>
      </w:tr>
      <w:tr w:rsidR="009B3DB3" w:rsidRPr="0002729A" w:rsidTr="00644C19">
        <w:trPr>
          <w:trHeight w:val="62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熟练程度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能熟练讲解，表达流畅。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9B3DB3" w:rsidRPr="0002729A" w:rsidTr="00644C19">
        <w:trPr>
          <w:trHeight w:val="1080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整体效果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讲解精彩，具有说服力、感染力，使人在分享受的过程中受到启发。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DB3" w:rsidRPr="0002729A" w:rsidRDefault="009B3DB3" w:rsidP="00644C19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02729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20</w:t>
            </w:r>
          </w:p>
        </w:tc>
      </w:tr>
    </w:tbl>
    <w:p w:rsidR="009B3DB3" w:rsidRDefault="009B3DB3" w:rsidP="009B3DB3">
      <w:pPr>
        <w:snapToGrid w:val="0"/>
        <w:spacing w:line="520" w:lineRule="exact"/>
        <w:ind w:firstLineChars="350" w:firstLine="98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</w:p>
    <w:p w:rsidR="009B3DB3" w:rsidRDefault="009B3DB3" w:rsidP="009B3DB3">
      <w:pPr>
        <w:snapToGrid w:val="0"/>
        <w:spacing w:line="520" w:lineRule="exact"/>
        <w:ind w:firstLineChars="350" w:firstLine="98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</w:p>
    <w:p w:rsidR="009B3DB3" w:rsidRDefault="009B3DB3" w:rsidP="009B3DB3">
      <w:pPr>
        <w:snapToGrid w:val="0"/>
        <w:spacing w:line="520" w:lineRule="exact"/>
      </w:pPr>
    </w:p>
    <w:p w:rsidR="00CF0B09" w:rsidRDefault="00CF0B09">
      <w:bookmarkStart w:id="0" w:name="_GoBack"/>
      <w:bookmarkEnd w:id="0"/>
    </w:p>
    <w:sectPr w:rsidR="00CF0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B3"/>
    <w:rsid w:val="009B3DB3"/>
    <w:rsid w:val="00C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2017-10-11T10:51:00Z</dcterms:created>
  <dcterms:modified xsi:type="dcterms:W3CDTF">2017-10-11T10:51:00Z</dcterms:modified>
</cp:coreProperties>
</file>