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49" w:rsidRDefault="00BD6149" w:rsidP="00BD6149">
      <w:pPr>
        <w:spacing w:line="540" w:lineRule="exact"/>
        <w:rPr>
          <w:rFonts w:ascii="仿宋_GB2312" w:eastAsia="仿宋_GB2312"/>
          <w:sz w:val="32"/>
          <w:szCs w:val="32"/>
        </w:rPr>
      </w:pPr>
      <w:r w:rsidRPr="00B31EEE">
        <w:rPr>
          <w:rFonts w:ascii="仿宋_GB2312" w:eastAsia="仿宋_GB2312" w:hint="eastAsia"/>
          <w:sz w:val="32"/>
          <w:szCs w:val="32"/>
        </w:rPr>
        <w:t>附件1：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BD6149" w:rsidRPr="00B15783" w:rsidRDefault="00BD6149" w:rsidP="00BD6149">
      <w:pPr>
        <w:spacing w:line="54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 w:rsidRPr="00B15783"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党建研究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</w:t>
      </w:r>
      <w:r w:rsidRPr="00B15783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课题指南</w:t>
      </w:r>
    </w:p>
    <w:p w:rsidR="00BD6149" w:rsidRPr="00C77F79" w:rsidRDefault="00BD6149" w:rsidP="00BD6149">
      <w:pPr>
        <w:spacing w:beforeLines="100" w:before="312" w:line="540" w:lineRule="exact"/>
        <w:rPr>
          <w:rFonts w:ascii="仿宋_GB2312" w:eastAsia="仿宋_GB2312" w:hint="eastAsia"/>
          <w:sz w:val="32"/>
          <w:szCs w:val="32"/>
        </w:rPr>
      </w:pPr>
      <w:r w:rsidRPr="00C77F79">
        <w:rPr>
          <w:rFonts w:ascii="仿宋_GB2312" w:eastAsia="仿宋_GB2312" w:hint="eastAsia"/>
          <w:sz w:val="32"/>
          <w:szCs w:val="32"/>
        </w:rPr>
        <w:t>1.新形势下高校落实全面从严治党对策研究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C77F79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建设积极</w:t>
      </w:r>
      <w:r>
        <w:rPr>
          <w:rFonts w:ascii="仿宋_GB2312" w:eastAsia="仿宋_GB2312"/>
          <w:sz w:val="32"/>
          <w:szCs w:val="32"/>
        </w:rPr>
        <w:t>健康的党内政治生活</w:t>
      </w:r>
      <w:r w:rsidRPr="00C77F79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3.发挥学校二级党校在</w:t>
      </w:r>
      <w:r>
        <w:rPr>
          <w:rFonts w:ascii="仿宋_GB2312" w:eastAsia="仿宋_GB2312"/>
          <w:sz w:val="32"/>
          <w:szCs w:val="32"/>
        </w:rPr>
        <w:t>党员培训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教育中作用</w:t>
      </w:r>
      <w:r>
        <w:rPr>
          <w:rFonts w:ascii="仿宋_GB2312" w:eastAsia="仿宋_GB2312" w:hint="eastAsia"/>
          <w:sz w:val="32"/>
          <w:szCs w:val="32"/>
        </w:rPr>
        <w:t>问题研究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77F79">
        <w:rPr>
          <w:rFonts w:ascii="仿宋_GB2312" w:eastAsia="仿宋_GB2312" w:hint="eastAsia"/>
          <w:sz w:val="32"/>
          <w:szCs w:val="32"/>
        </w:rPr>
        <w:t>“两学一做”学习教育</w:t>
      </w:r>
      <w:r>
        <w:rPr>
          <w:rFonts w:ascii="仿宋_GB2312" w:eastAsia="仿宋_GB2312" w:hint="eastAsia"/>
          <w:sz w:val="32"/>
          <w:szCs w:val="32"/>
        </w:rPr>
        <w:t>常态化制度化工作研究及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Default="00BD6149" w:rsidP="00BD6149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5.充分发挥院系</w:t>
      </w:r>
      <w:r w:rsidRPr="00C77F79">
        <w:rPr>
          <w:rFonts w:ascii="仿宋_GB2312" w:eastAsia="仿宋_GB2312" w:hint="eastAsia"/>
          <w:sz w:val="32"/>
          <w:szCs w:val="32"/>
        </w:rPr>
        <w:t>级党组织政治核心作用研究</w:t>
      </w:r>
    </w:p>
    <w:p w:rsidR="00BD614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C77F79">
        <w:rPr>
          <w:rFonts w:ascii="仿宋_GB2312" w:eastAsia="仿宋_GB2312" w:hint="eastAsia"/>
          <w:sz w:val="32"/>
          <w:szCs w:val="32"/>
        </w:rPr>
        <w:t>发挥党支部战斗堡垒作用</w:t>
      </w:r>
      <w:r>
        <w:rPr>
          <w:rFonts w:ascii="仿宋_GB2312" w:eastAsia="仿宋_GB2312" w:hint="eastAsia"/>
          <w:sz w:val="32"/>
          <w:szCs w:val="32"/>
        </w:rPr>
        <w:t>机制</w:t>
      </w:r>
      <w:r w:rsidRPr="00C77F79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C77F7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高校</w:t>
      </w:r>
      <w:r w:rsidRPr="00C77F79">
        <w:rPr>
          <w:rFonts w:ascii="仿宋_GB2312" w:eastAsia="仿宋_GB2312" w:hint="eastAsia"/>
          <w:sz w:val="32"/>
          <w:szCs w:val="32"/>
        </w:rPr>
        <w:t>推进服务型党组织建设研究</w:t>
      </w:r>
      <w:r>
        <w:rPr>
          <w:rFonts w:ascii="仿宋_GB2312" w:eastAsia="仿宋_GB2312" w:hint="eastAsia"/>
          <w:sz w:val="32"/>
          <w:szCs w:val="32"/>
        </w:rPr>
        <w:t>及实践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.提升基层</w:t>
      </w:r>
      <w:r w:rsidRPr="00C77F79">
        <w:rPr>
          <w:rFonts w:ascii="仿宋_GB2312" w:eastAsia="仿宋_GB2312" w:hint="eastAsia"/>
          <w:sz w:val="32"/>
          <w:szCs w:val="32"/>
        </w:rPr>
        <w:t>党组织</w:t>
      </w:r>
      <w:r>
        <w:rPr>
          <w:rFonts w:ascii="仿宋_GB2312" w:eastAsia="仿宋_GB2312" w:hint="eastAsia"/>
          <w:sz w:val="32"/>
          <w:szCs w:val="32"/>
        </w:rPr>
        <w:t>书记抓党建工作评议述职考核实效性研究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.发挥</w:t>
      </w:r>
      <w:r w:rsidRPr="00C77F7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员（含院系级</w:t>
      </w:r>
      <w:r>
        <w:rPr>
          <w:rFonts w:ascii="仿宋_GB2312" w:eastAsia="仿宋_GB2312"/>
          <w:sz w:val="32"/>
          <w:szCs w:val="32"/>
        </w:rPr>
        <w:t>党组织组织员</w:t>
      </w:r>
      <w:r>
        <w:rPr>
          <w:rFonts w:ascii="仿宋_GB2312" w:eastAsia="仿宋_GB2312" w:hint="eastAsia"/>
          <w:sz w:val="32"/>
          <w:szCs w:val="32"/>
        </w:rPr>
        <w:t>）作用机制研究及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Pr="00C77F79"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发挥二级学院</w:t>
      </w:r>
      <w:r>
        <w:rPr>
          <w:rFonts w:ascii="仿宋_GB2312" w:eastAsia="仿宋_GB2312"/>
          <w:sz w:val="32"/>
          <w:szCs w:val="32"/>
        </w:rPr>
        <w:t>党政联席会议制度</w:t>
      </w:r>
      <w:r>
        <w:rPr>
          <w:rFonts w:ascii="仿宋_GB2312" w:eastAsia="仿宋_GB2312" w:hint="eastAsia"/>
          <w:sz w:val="32"/>
          <w:szCs w:val="32"/>
        </w:rPr>
        <w:t>机制研究及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</w:t>
      </w:r>
      <w:r w:rsidRPr="00C77F79">
        <w:rPr>
          <w:rFonts w:ascii="仿宋_GB2312" w:eastAsia="仿宋_GB2312" w:hint="eastAsia"/>
          <w:sz w:val="32"/>
          <w:szCs w:val="32"/>
        </w:rPr>
        <w:t>.构建党员志愿服务体系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机制</w:t>
      </w:r>
      <w:r w:rsidRPr="00C77F79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C77F79">
        <w:rPr>
          <w:rFonts w:ascii="仿宋_GB2312" w:eastAsia="仿宋_GB2312" w:hint="eastAsia"/>
          <w:sz w:val="32"/>
          <w:szCs w:val="32"/>
        </w:rPr>
        <w:t>高校网络党建、智慧党建的实施路径研究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13.发挥</w:t>
      </w:r>
      <w:r>
        <w:rPr>
          <w:rFonts w:ascii="仿宋_GB2312" w:eastAsia="仿宋_GB2312"/>
          <w:sz w:val="32"/>
          <w:szCs w:val="32"/>
        </w:rPr>
        <w:t>党员作用的机制研究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14.发挥廉政</w:t>
      </w:r>
      <w:r>
        <w:rPr>
          <w:rFonts w:ascii="仿宋_GB2312" w:eastAsia="仿宋_GB2312"/>
          <w:sz w:val="32"/>
          <w:szCs w:val="32"/>
        </w:rPr>
        <w:t>风险防控机制</w:t>
      </w:r>
      <w:r>
        <w:rPr>
          <w:rFonts w:ascii="仿宋_GB2312" w:eastAsia="仿宋_GB2312" w:hint="eastAsia"/>
          <w:sz w:val="32"/>
          <w:szCs w:val="32"/>
        </w:rPr>
        <w:t>作用研究</w:t>
      </w:r>
      <w:r>
        <w:rPr>
          <w:rFonts w:ascii="仿宋_GB2312" w:eastAsia="仿宋_GB2312"/>
          <w:sz w:val="32"/>
          <w:szCs w:val="32"/>
        </w:rPr>
        <w:t>及实践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15.高校</w:t>
      </w:r>
      <w:r>
        <w:rPr>
          <w:rFonts w:ascii="仿宋_GB2312" w:eastAsia="仿宋_GB2312"/>
          <w:sz w:val="32"/>
          <w:szCs w:val="32"/>
        </w:rPr>
        <w:t>廉政文化建设</w:t>
      </w:r>
      <w:r>
        <w:rPr>
          <w:rFonts w:ascii="仿宋_GB2312" w:eastAsia="仿宋_GB2312" w:hint="eastAsia"/>
          <w:sz w:val="32"/>
          <w:szCs w:val="32"/>
        </w:rPr>
        <w:t>问题</w:t>
      </w:r>
      <w:r>
        <w:rPr>
          <w:rFonts w:ascii="仿宋_GB2312" w:eastAsia="仿宋_GB2312"/>
          <w:sz w:val="32"/>
          <w:szCs w:val="32"/>
        </w:rPr>
        <w:t>研究及实践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77F79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发挥</w:t>
      </w:r>
      <w:r>
        <w:rPr>
          <w:rFonts w:ascii="仿宋_GB2312" w:eastAsia="仿宋_GB2312"/>
          <w:sz w:val="32"/>
          <w:szCs w:val="32"/>
        </w:rPr>
        <w:t>党建带团建、群建工作机制研究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C77F79">
        <w:rPr>
          <w:rFonts w:ascii="仿宋_GB2312" w:eastAsia="仿宋_GB2312" w:hint="eastAsia"/>
          <w:sz w:val="32"/>
          <w:szCs w:val="32"/>
        </w:rPr>
        <w:t>加强高校党员教育</w:t>
      </w:r>
      <w:r>
        <w:rPr>
          <w:rFonts w:ascii="仿宋_GB2312" w:eastAsia="仿宋_GB2312" w:hint="eastAsia"/>
          <w:sz w:val="32"/>
          <w:szCs w:val="32"/>
        </w:rPr>
        <w:t>、</w:t>
      </w:r>
      <w:r w:rsidRPr="00C77F79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监督</w:t>
      </w:r>
      <w:r w:rsidRPr="00C77F79">
        <w:rPr>
          <w:rFonts w:ascii="仿宋_GB2312" w:eastAsia="仿宋_GB2312" w:hint="eastAsia"/>
          <w:sz w:val="32"/>
          <w:szCs w:val="32"/>
        </w:rPr>
        <w:t>实效性</w:t>
      </w:r>
      <w:r>
        <w:rPr>
          <w:rFonts w:ascii="仿宋_GB2312" w:eastAsia="仿宋_GB2312" w:hint="eastAsia"/>
          <w:sz w:val="32"/>
          <w:szCs w:val="32"/>
        </w:rPr>
        <w:t>问题</w:t>
      </w:r>
      <w:r w:rsidRPr="00C77F79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77F79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高校党支部“主题党日”活动创新性研究及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C77F7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77F79">
        <w:rPr>
          <w:rFonts w:ascii="仿宋_GB2312" w:eastAsia="仿宋_GB2312" w:hint="eastAsia"/>
          <w:sz w:val="32"/>
          <w:szCs w:val="32"/>
        </w:rPr>
        <w:t>9.高校发挥党外知识分子作用</w:t>
      </w:r>
      <w:r>
        <w:rPr>
          <w:rFonts w:ascii="仿宋_GB2312" w:eastAsia="仿宋_GB2312" w:hint="eastAsia"/>
          <w:sz w:val="32"/>
          <w:szCs w:val="32"/>
        </w:rPr>
        <w:t>机制</w:t>
      </w:r>
      <w:r w:rsidRPr="00C77F79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.发挥高校高学历</w:t>
      </w:r>
      <w:r>
        <w:rPr>
          <w:rFonts w:ascii="仿宋_GB2312" w:eastAsia="仿宋_GB2312"/>
          <w:sz w:val="32"/>
          <w:szCs w:val="32"/>
        </w:rPr>
        <w:t>人才积极性</w:t>
      </w:r>
      <w:r>
        <w:rPr>
          <w:rFonts w:ascii="仿宋_GB2312" w:eastAsia="仿宋_GB2312" w:hint="eastAsia"/>
          <w:sz w:val="32"/>
          <w:szCs w:val="32"/>
        </w:rPr>
        <w:t>机制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实践</w:t>
      </w:r>
    </w:p>
    <w:p w:rsidR="00BD6149" w:rsidRPr="009B57FE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9B57FE">
        <w:rPr>
          <w:rFonts w:ascii="仿宋_GB2312" w:eastAsia="仿宋_GB2312" w:hint="eastAsia"/>
          <w:sz w:val="32"/>
          <w:szCs w:val="32"/>
        </w:rPr>
        <w:t>2</w:t>
      </w:r>
      <w:r w:rsidRPr="009B57FE">
        <w:rPr>
          <w:rFonts w:ascii="仿宋_GB2312" w:eastAsia="仿宋_GB2312"/>
          <w:sz w:val="32"/>
          <w:szCs w:val="32"/>
        </w:rPr>
        <w:t>1</w:t>
      </w:r>
      <w:r w:rsidRPr="009B57FE">
        <w:rPr>
          <w:rFonts w:ascii="仿宋_GB2312" w:eastAsia="仿宋_GB2312" w:hint="eastAsia"/>
          <w:sz w:val="32"/>
          <w:szCs w:val="32"/>
        </w:rPr>
        <w:t>.树立“</w:t>
      </w:r>
      <w:r w:rsidRPr="009B57FE">
        <w:rPr>
          <w:rFonts w:ascii="仿宋_GB2312" w:eastAsia="仿宋_GB2312"/>
          <w:sz w:val="32"/>
          <w:szCs w:val="32"/>
        </w:rPr>
        <w:t>党的一切工作</w:t>
      </w:r>
      <w:r w:rsidRPr="009B57FE">
        <w:rPr>
          <w:rFonts w:ascii="仿宋_GB2312" w:eastAsia="仿宋_GB2312" w:hint="eastAsia"/>
          <w:sz w:val="32"/>
          <w:szCs w:val="32"/>
        </w:rPr>
        <w:t>到</w:t>
      </w:r>
      <w:r w:rsidRPr="009B57FE">
        <w:rPr>
          <w:rFonts w:ascii="仿宋_GB2312" w:eastAsia="仿宋_GB2312"/>
          <w:sz w:val="32"/>
          <w:szCs w:val="32"/>
        </w:rPr>
        <w:t>支部的</w:t>
      </w:r>
      <w:r w:rsidRPr="009B57FE">
        <w:rPr>
          <w:rFonts w:ascii="仿宋_GB2312" w:eastAsia="仿宋_GB2312" w:hint="eastAsia"/>
          <w:sz w:val="32"/>
          <w:szCs w:val="32"/>
        </w:rPr>
        <w:t>鲜明</w:t>
      </w:r>
      <w:r w:rsidRPr="009B57FE">
        <w:rPr>
          <w:rFonts w:ascii="仿宋_GB2312" w:eastAsia="仿宋_GB2312"/>
          <w:sz w:val="32"/>
          <w:szCs w:val="32"/>
        </w:rPr>
        <w:t>导向</w:t>
      </w:r>
      <w:r w:rsidRPr="009B57FE">
        <w:rPr>
          <w:rFonts w:ascii="仿宋_GB2312" w:eastAsia="仿宋_GB2312" w:hint="eastAsia"/>
          <w:sz w:val="32"/>
          <w:szCs w:val="32"/>
        </w:rPr>
        <w:t>”</w:t>
      </w:r>
      <w:r w:rsidRPr="009B57FE">
        <w:rPr>
          <w:rFonts w:ascii="仿宋_GB2312" w:eastAsia="仿宋_GB2312"/>
          <w:sz w:val="32"/>
          <w:szCs w:val="32"/>
        </w:rPr>
        <w:t>机制研究</w:t>
      </w:r>
      <w:r w:rsidRPr="009B57FE">
        <w:rPr>
          <w:rFonts w:ascii="仿宋_GB2312" w:eastAsia="仿宋_GB2312" w:hint="eastAsia"/>
          <w:sz w:val="32"/>
          <w:szCs w:val="32"/>
        </w:rPr>
        <w:t>及</w:t>
      </w:r>
      <w:r w:rsidRPr="009B57FE">
        <w:rPr>
          <w:rFonts w:ascii="仿宋_GB2312" w:eastAsia="仿宋_GB2312"/>
          <w:sz w:val="32"/>
          <w:szCs w:val="32"/>
        </w:rPr>
        <w:t>实</w:t>
      </w:r>
      <w:r w:rsidRPr="009B57FE">
        <w:rPr>
          <w:rFonts w:ascii="仿宋_GB2312" w:eastAsia="仿宋_GB2312"/>
          <w:sz w:val="32"/>
          <w:szCs w:val="32"/>
        </w:rPr>
        <w:lastRenderedPageBreak/>
        <w:t>践</w:t>
      </w:r>
    </w:p>
    <w:p w:rsidR="00BD6149" w:rsidRPr="009B57FE" w:rsidRDefault="00BD6149" w:rsidP="00BD6149">
      <w:pPr>
        <w:spacing w:line="540" w:lineRule="exact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9B57FE">
        <w:rPr>
          <w:rFonts w:ascii="仿宋_GB2312" w:eastAsia="仿宋_GB2312" w:hint="eastAsia"/>
          <w:sz w:val="32"/>
          <w:szCs w:val="32"/>
        </w:rPr>
        <w:t>2</w:t>
      </w:r>
      <w:r w:rsidRPr="009B57FE">
        <w:rPr>
          <w:rFonts w:ascii="仿宋_GB2312" w:eastAsia="仿宋_GB2312"/>
          <w:sz w:val="32"/>
          <w:szCs w:val="32"/>
        </w:rPr>
        <w:t>2</w:t>
      </w:r>
      <w:r w:rsidRPr="009B57FE">
        <w:rPr>
          <w:rFonts w:ascii="仿宋_GB2312" w:eastAsia="仿宋_GB2312" w:hint="eastAsia"/>
          <w:sz w:val="32"/>
          <w:szCs w:val="32"/>
        </w:rPr>
        <w:t>.</w:t>
      </w:r>
      <w:r w:rsidRPr="009B57FE">
        <w:rPr>
          <w:rFonts w:ascii="仿宋_GB2312" w:eastAsia="仿宋_GB2312" w:hint="eastAsia"/>
          <w:sz w:val="32"/>
          <w:szCs w:val="32"/>
          <w:shd w:val="clear" w:color="auto" w:fill="FFFFFF"/>
        </w:rPr>
        <w:t>针对行政、教工、学生党支部特点，分类推进过硬支部建设机制</w:t>
      </w:r>
      <w:r w:rsidRPr="009B57FE">
        <w:rPr>
          <w:rFonts w:ascii="仿宋_GB2312" w:eastAsia="仿宋_GB2312"/>
          <w:sz w:val="32"/>
          <w:szCs w:val="32"/>
          <w:shd w:val="clear" w:color="auto" w:fill="FFFFFF"/>
        </w:rPr>
        <w:t>研究</w:t>
      </w:r>
      <w:r w:rsidRPr="009B57FE">
        <w:rPr>
          <w:rFonts w:ascii="仿宋_GB2312" w:eastAsia="仿宋_GB2312" w:hint="eastAsia"/>
          <w:sz w:val="32"/>
          <w:szCs w:val="32"/>
          <w:shd w:val="clear" w:color="auto" w:fill="FFFFFF"/>
        </w:rPr>
        <w:t>及</w:t>
      </w:r>
      <w:r w:rsidRPr="009B57FE">
        <w:rPr>
          <w:rFonts w:ascii="仿宋_GB2312" w:eastAsia="仿宋_GB2312"/>
          <w:sz w:val="32"/>
          <w:szCs w:val="32"/>
          <w:shd w:val="clear" w:color="auto" w:fill="FFFFFF"/>
        </w:rPr>
        <w:t>实践</w:t>
      </w:r>
    </w:p>
    <w:p w:rsidR="009007AA" w:rsidRDefault="009007AA">
      <w:bookmarkStart w:id="0" w:name="_GoBack"/>
      <w:bookmarkEnd w:id="0"/>
    </w:p>
    <w:sectPr w:rsidR="0090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13" w:rsidRDefault="00550513" w:rsidP="00BD6149">
      <w:r>
        <w:separator/>
      </w:r>
    </w:p>
  </w:endnote>
  <w:endnote w:type="continuationSeparator" w:id="0">
    <w:p w:rsidR="00550513" w:rsidRDefault="00550513" w:rsidP="00BD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13" w:rsidRDefault="00550513" w:rsidP="00BD6149">
      <w:r>
        <w:separator/>
      </w:r>
    </w:p>
  </w:footnote>
  <w:footnote w:type="continuationSeparator" w:id="0">
    <w:p w:rsidR="00550513" w:rsidRDefault="00550513" w:rsidP="00BD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AC"/>
    <w:rsid w:val="00550513"/>
    <w:rsid w:val="009007AA"/>
    <w:rsid w:val="00BD6149"/>
    <w:rsid w:val="00D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49"/>
    <w:rPr>
      <w:sz w:val="18"/>
      <w:szCs w:val="18"/>
    </w:rPr>
  </w:style>
  <w:style w:type="paragraph" w:customStyle="1" w:styleId="CharChar1">
    <w:name w:val=" Char Char1"/>
    <w:basedOn w:val="a"/>
    <w:rsid w:val="00BD6149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49"/>
    <w:rPr>
      <w:sz w:val="18"/>
      <w:szCs w:val="18"/>
    </w:rPr>
  </w:style>
  <w:style w:type="paragraph" w:customStyle="1" w:styleId="CharChar1">
    <w:name w:val=" Char Char1"/>
    <w:basedOn w:val="a"/>
    <w:rsid w:val="00BD6149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2017-09-11T02:08:00Z</dcterms:created>
  <dcterms:modified xsi:type="dcterms:W3CDTF">2017-09-11T02:09:00Z</dcterms:modified>
</cp:coreProperties>
</file>