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0D" w:rsidRPr="0059090D" w:rsidRDefault="0059090D" w:rsidP="0059090D">
      <w:pPr>
        <w:spacing w:line="480" w:lineRule="exact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59090D">
        <w:rPr>
          <w:rFonts w:ascii="仿宋_GB2312" w:eastAsia="仿宋_GB2312" w:hAnsi="Times New Roman" w:cs="Times New Roman" w:hint="eastAsia"/>
          <w:b/>
          <w:sz w:val="30"/>
          <w:szCs w:val="30"/>
        </w:rPr>
        <w:t>附件1：</w:t>
      </w:r>
    </w:p>
    <w:p w:rsidR="0059090D" w:rsidRPr="0059090D" w:rsidRDefault="0059090D" w:rsidP="0059090D">
      <w:pPr>
        <w:spacing w:line="480" w:lineRule="exact"/>
        <w:jc w:val="center"/>
        <w:rPr>
          <w:rFonts w:ascii="方正小标宋简体" w:eastAsia="方正小标宋简体" w:hAnsi="Times New Roman" w:cs="Times New Roman" w:hint="eastAsia"/>
          <w:sz w:val="30"/>
          <w:szCs w:val="30"/>
        </w:rPr>
      </w:pPr>
      <w:r w:rsidRPr="0059090D">
        <w:rPr>
          <w:rFonts w:ascii="方正小标宋简体" w:eastAsia="方正小标宋简体" w:hAnsi="Times New Roman" w:cs="Times New Roman" w:hint="eastAsia"/>
          <w:sz w:val="30"/>
          <w:szCs w:val="30"/>
        </w:rPr>
        <w:t>济宁医学院第二届人体解剖绘图比赛规则</w:t>
      </w:r>
    </w:p>
    <w:p w:rsidR="0059090D" w:rsidRPr="0059090D" w:rsidRDefault="0059090D" w:rsidP="0059090D">
      <w:pPr>
        <w:spacing w:line="48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  <w:r w:rsidRPr="0059090D">
        <w:rPr>
          <w:rFonts w:ascii="黑体" w:eastAsia="黑体" w:hAnsi="黑体" w:cs="Times New Roman" w:hint="eastAsia"/>
          <w:sz w:val="28"/>
          <w:szCs w:val="28"/>
        </w:rPr>
        <w:t>一、原则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人体解剖绘图必须遵循科学性原则，即所绘人体结构的比例大小、形态、位置及毗邻要严格遵循人体结构特征，不可随意臆造和夸大表现某些结构和位置，亦不可任意丢弃结构。真实准确的医学内容才是一幅解剖学图的灵魂。此外，要遵循适当艺术性原则，即应用适当的绘画手法适当的表现所绘结构的立体感、空间感和质感，但要与艺术类的人体绘图严格区分。</w:t>
      </w:r>
    </w:p>
    <w:p w:rsidR="0059090D" w:rsidRPr="0059090D" w:rsidRDefault="0059090D" w:rsidP="0059090D">
      <w:pPr>
        <w:spacing w:line="480" w:lineRule="exact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  <w:r w:rsidRPr="0059090D">
        <w:rPr>
          <w:rFonts w:ascii="黑体" w:eastAsia="黑体" w:hAnsi="黑体" w:cs="Times New Roman" w:hint="eastAsia"/>
          <w:sz w:val="28"/>
          <w:szCs w:val="28"/>
        </w:rPr>
        <w:t>二、初赛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（一）作品类型：共两幅，包括线条图一幅（必备），其他绘画技法作品一幅（绘画技法自选）。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1.线条图为黑白线条，特定结构（如：动脉、静脉、神经、器官内管道和淋巴管、结）涂抹相应的颜色，动脉涂红色，静脉涂蓝色，淋巴管、</w:t>
      </w:r>
      <w:proofErr w:type="gramStart"/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结涂绿色</w:t>
      </w:r>
      <w:proofErr w:type="gramEnd"/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，器官内管道涂紫色，神经涂黄色。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2.彩色图可以为水彩画或彩色铅笔画。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（二）作品尺寸：不小于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130 mm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×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130mm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（三）画纸：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210mm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×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297mm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A4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复印纸大小）的白色复印纸、硫酸纸、铜版纸、水彩纸皆可，自备。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（四）绘画工具：铅笔、钢笔、圆珠笔、碳素笔、水彩笔皆可，自备。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（五）作品名称和结构标注：每幅作品要求填写作品名称，命名方法为所绘主要器官或结构的名称。对于所绘器官的结构可以不进行名称标注，如进行标注，则只标注重点结构，标注不应超过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10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处。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（六）其他注意事项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1.为体现评审的公平、公正原则，作品上除作品名和结构名称以外，不允许有其他任何体现作者信息的内容。作品在送交时，各推荐单位按规则对作品进行编号。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2.作品可以参考正规出版的人体解剖学教材或图谱上的图，鼓励参照实物标本进行绘画，标本由基础医学院人体解剖实验室提供。在作品登记表中要登记所参考</w:t>
      </w:r>
      <w:proofErr w:type="gramStart"/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的源图的</w:t>
      </w:r>
      <w:proofErr w:type="gramEnd"/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具体信息，不建议原封不动的描摹源图。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3.严禁一切抄袭、剽窃行为，不得请人代笔，不接受电脑绘图，一经发现，取消参赛资格。</w:t>
      </w:r>
    </w:p>
    <w:p w:rsidR="0059090D" w:rsidRPr="0059090D" w:rsidRDefault="0059090D" w:rsidP="0059090D">
      <w:pPr>
        <w:spacing w:line="480" w:lineRule="exact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  <w:r w:rsidRPr="0059090D">
        <w:rPr>
          <w:rFonts w:ascii="黑体" w:eastAsia="黑体" w:hAnsi="黑体" w:cs="Times New Roman" w:hint="eastAsia"/>
          <w:sz w:val="28"/>
          <w:szCs w:val="28"/>
        </w:rPr>
        <w:t>三、决赛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在初赛中晋级的选手将在统一时间进行命题式比赛（时间另行通知）。决赛为命题绘画，要求同上。届时参赛者请自带绘图工具（画笔、橡皮），纸张由大赛主办方统一提供。参赛者要在规定时间内完成作品绘制。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评委将按照科学性、实用性、作品难易度、绘画技巧与艺术性等方面对作品进行综合打分，最终评奖结果由评委集体决议。</w:t>
      </w:r>
    </w:p>
    <w:p w:rsidR="0059090D" w:rsidRPr="0059090D" w:rsidRDefault="0059090D" w:rsidP="0059090D">
      <w:pPr>
        <w:spacing w:line="480" w:lineRule="exact"/>
        <w:ind w:firstLineChars="196" w:firstLine="549"/>
        <w:rPr>
          <w:rFonts w:ascii="黑体" w:eastAsia="黑体" w:hAnsi="黑体" w:cs="宋体"/>
          <w:sz w:val="28"/>
          <w:szCs w:val="28"/>
        </w:rPr>
      </w:pPr>
      <w:r w:rsidRPr="0059090D">
        <w:rPr>
          <w:rFonts w:ascii="黑体" w:eastAsia="黑体" w:hAnsi="黑体" w:cs="宋体" w:hint="eastAsia"/>
          <w:sz w:val="28"/>
          <w:szCs w:val="28"/>
        </w:rPr>
        <w:t>四、参赛作品参考范围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1.《系统解剖学》第7或8版，柏树令主编，人民卫生出版社：骨骼肌、心血管、周围神经系统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2.《人体解剖彩色图谱》第1或2版，郭光文 王序主编，人民卫生出版社：P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211</w:t>
      </w:r>
      <w:r w:rsidRPr="0059090D">
        <w:rPr>
          <w:rFonts w:ascii="仿宋_GB2312" w:eastAsia="仿宋_GB2312" w:hAnsi="Times New Roman" w:cs="Times New Roman" w:hint="eastAsia"/>
          <w:sz w:val="28"/>
          <w:szCs w:val="28"/>
        </w:rPr>
        <w:t>-</w:t>
      </w:r>
      <w:r w:rsidRPr="0059090D">
        <w:rPr>
          <w:rFonts w:ascii="仿宋_GB2312" w:eastAsia="仿宋_GB2312" w:hAnsi="Times New Roman" w:cs="Times New Roman"/>
          <w:sz w:val="28"/>
          <w:szCs w:val="28"/>
        </w:rPr>
        <w:t>262</w:t>
      </w: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59090D" w:rsidRPr="0059090D" w:rsidRDefault="0059090D" w:rsidP="0059090D">
      <w:pPr>
        <w:spacing w:line="480" w:lineRule="exact"/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9D0444" w:rsidRPr="0059090D" w:rsidRDefault="009D0444">
      <w:bookmarkStart w:id="0" w:name="_GoBack"/>
      <w:bookmarkEnd w:id="0"/>
    </w:p>
    <w:sectPr w:rsidR="009D0444" w:rsidRPr="0059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0D"/>
    <w:rsid w:val="0059090D"/>
    <w:rsid w:val="009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0B5C7-4C58-4EB7-B125-1CC08BAC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2017-10-23T11:05:00Z</dcterms:created>
  <dcterms:modified xsi:type="dcterms:W3CDTF">2017-10-23T11:05:00Z</dcterms:modified>
</cp:coreProperties>
</file>